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7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Sunday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12724F" w:rsidP="0057173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Sunday, 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="0057173F" w:rsidRPr="0057173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st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September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>S Matthew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B2AAE" w:rsidRPr="003D635B" w:rsidRDefault="003D635B" w:rsidP="003D635B">
            <w:pPr>
              <w:pStyle w:val="ListParagraph"/>
              <w:framePr w:wrap="auto" w:vAnchor="margin" w:yAlign="inline"/>
              <w:numPr>
                <w:ilvl w:val="0"/>
                <w:numId w:val="29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</w:rPr>
            </w:pPr>
            <w:r w:rsidRPr="003D635B">
              <w:rPr>
                <w:rFonts w:ascii="Times New Roman" w:hAnsi="Times New Roman" w:cs="Times New Roman"/>
              </w:rPr>
              <w:t xml:space="preserve">The Church </w:t>
            </w:r>
            <w:r w:rsidR="00F750F8">
              <w:rPr>
                <w:rFonts w:ascii="Times New Roman" w:hAnsi="Times New Roman" w:cs="Times New Roman"/>
              </w:rPr>
              <w:t xml:space="preserve">in </w:t>
            </w:r>
            <w:r w:rsidR="002646D2">
              <w:rPr>
                <w:rFonts w:ascii="Times New Roman" w:hAnsi="Times New Roman" w:cs="Times New Roman"/>
              </w:rPr>
              <w:t xml:space="preserve">South </w:t>
            </w:r>
            <w:r w:rsidR="0057173F">
              <w:rPr>
                <w:rFonts w:ascii="Times New Roman" w:hAnsi="Times New Roman" w:cs="Times New Roman"/>
              </w:rPr>
              <w:t>Sudan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Archbishop of York: Stephen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 xml:space="preserve">Archbishop of Canterbury: </w:t>
            </w:r>
            <w:r w:rsidR="00AD3086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Bishop of Newcastle: Helen-Ann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Archdeacon: Rachel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Area Dean: James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Ukraine - </w:t>
            </w:r>
            <w:r w:rsidR="00AD3086">
              <w:rPr>
                <w:rFonts w:ascii="Times New Roman" w:hAnsi="Times New Roman" w:cs="Times New Roman"/>
              </w:rPr>
              <w:t>James ANDERSON (held POW by the Russians)</w:t>
            </w:r>
          </w:p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Zimbabwe, Nigeria, Afghanistan </w:t>
            </w:r>
            <w:r w:rsidR="006959C9">
              <w:rPr>
                <w:rFonts w:ascii="Times New Roman" w:hAnsi="Times New Roman" w:cs="Times New Roman"/>
              </w:rPr>
              <w:t xml:space="preserve">India &amp; </w:t>
            </w:r>
            <w:r w:rsidRPr="00756BED">
              <w:rPr>
                <w:rFonts w:ascii="Times New Roman" w:hAnsi="Times New Roman" w:cs="Times New Roman"/>
              </w:rPr>
              <w:t>Pakistan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people of Syria, the people of South Sudan, Somalia, Yemen, Ethiopia, Central African Republic, Myanmar</w:t>
            </w:r>
            <w:r w:rsidR="004D58AA">
              <w:rPr>
                <w:rFonts w:ascii="Times New Roman" w:hAnsi="Times New Roman" w:cs="Times New Roman"/>
              </w:rPr>
              <w:t>, Thailand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Holy Land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B03675" w:rsidRDefault="00FA3009" w:rsidP="00B03675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i/>
              </w:rPr>
              <w:t xml:space="preserve">See overleaf + daily: 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8602BD" w:rsidRPr="002C723A" w:rsidRDefault="00683FBC" w:rsidP="00722257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 xml:space="preserve">Year's mind - </w:t>
            </w:r>
            <w:r w:rsidRPr="00FA3009">
              <w:rPr>
                <w:rFonts w:ascii="Times New Roman" w:hAnsi="Times New Roman" w:cs="Times New Roman"/>
                <w:i/>
              </w:rPr>
              <w:t>See overleaf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0B74D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3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57173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Monday,</w:t>
            </w:r>
            <w:r w:rsidR="00D07A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>22</w:t>
            </w:r>
            <w:r w:rsidR="0057173F" w:rsidRPr="0057173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nd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September </w:t>
            </w:r>
            <w:r w:rsidR="002F5A36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proofErr w:type="spellStart"/>
            <w:r w:rsidR="0057173F">
              <w:rPr>
                <w:rFonts w:ascii="Times New Roman" w:hAnsi="Times New Roman" w:cs="Times New Roman"/>
                <w:b/>
                <w:szCs w:val="24"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57173F" w:rsidRPr="0057173F" w:rsidRDefault="0057173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173F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57173F">
              <w:rPr>
                <w:rFonts w:ascii="Times New Roman" w:hAnsi="Times New Roman" w:cs="Times New Roman"/>
              </w:rPr>
              <w:t>Oru</w:t>
            </w:r>
            <w:proofErr w:type="spellEnd"/>
            <w:r w:rsidRPr="0057173F">
              <w:rPr>
                <w:rFonts w:ascii="Times New Roman" w:hAnsi="Times New Roman" w:cs="Times New Roman"/>
              </w:rPr>
              <w:t xml:space="preserve"> (Nigeria) </w:t>
            </w:r>
          </w:p>
          <w:p w:rsidR="00F91B76" w:rsidRPr="0057173F" w:rsidRDefault="00F76F8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173F">
              <w:rPr>
                <w:rFonts w:ascii="Times New Roman" w:hAnsi="Times New Roman" w:cs="Times New Roman"/>
              </w:rPr>
              <w:t>Church in this land and diocese</w:t>
            </w:r>
          </w:p>
          <w:p w:rsidR="00CE473A" w:rsidRPr="00772804" w:rsidRDefault="0057173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173F">
              <w:rPr>
                <w:rFonts w:ascii="Times New Roman" w:hAnsi="Times New Roman" w:cs="Times New Roman"/>
              </w:rPr>
              <w:t xml:space="preserve">Tynemouth St Paul </w:t>
            </w:r>
            <w:proofErr w:type="spellStart"/>
            <w:r w:rsidRPr="0057173F">
              <w:rPr>
                <w:rFonts w:ascii="Times New Roman" w:hAnsi="Times New Roman" w:cs="Times New Roman"/>
              </w:rPr>
              <w:t>Cullercoats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EA430E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HM the King, his Parliament, Government and Judiciary, his </w:t>
            </w:r>
            <w:r w:rsidRPr="00EA430E">
              <w:rPr>
                <w:rFonts w:ascii="Times New Roman" w:hAnsi="Times New Roman" w:cs="Times New Roman"/>
              </w:rPr>
              <w:t>peoples and the peace of his realms</w:t>
            </w:r>
          </w:p>
          <w:p w:rsidR="00FA3009" w:rsidRPr="006959C9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 w:rsidRPr="006959C9">
              <w:rPr>
                <w:rFonts w:ascii="Times New Roman" w:hAnsi="Times New Roman" w:cs="Times New Roman"/>
              </w:rPr>
              <w:t>Syria</w:t>
            </w:r>
            <w:r w:rsidR="00DD1F30" w:rsidRPr="006959C9">
              <w:rPr>
                <w:rFonts w:ascii="Times New Roman" w:hAnsi="Times New Roman" w:cs="Times New Roman"/>
              </w:rPr>
              <w:t>, Uganda</w:t>
            </w:r>
          </w:p>
          <w:p w:rsidR="0031608A" w:rsidRPr="00A258B6" w:rsidRDefault="00E6619F" w:rsidP="003E333A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Probation Service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E6619F" w:rsidP="00DE3140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Mary the Virgin Trust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BF4A32" w:rsidRDefault="00E6619F" w:rsidP="005D1B4E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Patience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587AA7" w:rsidP="00592C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Margaret, </w:t>
            </w:r>
            <w:r w:rsidR="00FA3009" w:rsidRPr="00FA3009">
              <w:rPr>
                <w:rFonts w:ascii="Times New Roman" w:hAnsi="Times New Roman" w:cs="Times New Roman"/>
              </w:rPr>
              <w:t>David, Roger</w:t>
            </w:r>
            <w:r w:rsidR="0005276C">
              <w:rPr>
                <w:rFonts w:ascii="Times New Roman" w:hAnsi="Times New Roman" w:cs="Times New Roman"/>
              </w:rPr>
              <w:t>, Stella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Those who have perished through natural calamity or violently at the hands of others. </w:t>
            </w:r>
          </w:p>
          <w:p w:rsidR="002F6CA9" w:rsidRPr="001547BF" w:rsidRDefault="00683FBC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Thomas SMEATON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May ALLAN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Margaret PEARSE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Mary ANN CLARKE</w:t>
            </w:r>
          </w:p>
          <w:p w:rsidR="00381D2C" w:rsidRPr="00A47BFD" w:rsidRDefault="00381D2C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092976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7C5C44" w:rsidRDefault="007C5C44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i/>
              </w:rPr>
            </w:pPr>
          </w:p>
          <w:p w:rsidR="00722257" w:rsidRPr="00092976" w:rsidRDefault="00722257" w:rsidP="00373283">
            <w:pPr>
              <w:framePr w:wrap="auto" w:vAnchor="margin" w:yAlign="inline"/>
              <w:rPr>
                <w:i/>
              </w:rPr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  <w:p w:rsidR="008D4C32" w:rsidRDefault="008D4C32" w:rsidP="00373283">
            <w:pPr>
              <w:framePr w:wrap="auto" w:vAnchor="margin" w:yAlign="inline"/>
              <w:rPr>
                <w:b/>
                <w:i/>
              </w:rPr>
            </w:pPr>
          </w:p>
          <w:p w:rsidR="00DE30F4" w:rsidRDefault="00DE30F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Pr="00092976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6424D7" w:rsidRDefault="006424D7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4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57173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Tuesday,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 xml:space="preserve"> 23</w:t>
            </w:r>
            <w:r w:rsidR="0057173F" w:rsidRPr="0057173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rd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September - </w:t>
            </w:r>
            <w:proofErr w:type="spellStart"/>
            <w:r w:rsidR="0057173F">
              <w:rPr>
                <w:rFonts w:ascii="Times New Roman" w:hAnsi="Times New Roman" w:cs="Times New Roman"/>
                <w:b/>
                <w:szCs w:val="24"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57173F" w:rsidRPr="0057173F" w:rsidRDefault="0057173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173F">
              <w:rPr>
                <w:rFonts w:ascii="Times New Roman" w:hAnsi="Times New Roman" w:cs="Times New Roman"/>
              </w:rPr>
              <w:t xml:space="preserve">Diocese of Osaka (Nippon </w:t>
            </w:r>
            <w:proofErr w:type="spellStart"/>
            <w:r w:rsidRPr="0057173F">
              <w:rPr>
                <w:rFonts w:ascii="Times New Roman" w:hAnsi="Times New Roman" w:cs="Times New Roman"/>
              </w:rPr>
              <w:t>Sei</w:t>
            </w:r>
            <w:proofErr w:type="spellEnd"/>
            <w:r w:rsidRPr="0057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3F">
              <w:rPr>
                <w:rFonts w:ascii="Times New Roman" w:hAnsi="Times New Roman" w:cs="Times New Roman"/>
              </w:rPr>
              <w:t>Ko</w:t>
            </w:r>
            <w:proofErr w:type="spellEnd"/>
            <w:r w:rsidRPr="0057173F">
              <w:rPr>
                <w:rFonts w:ascii="Times New Roman" w:hAnsi="Times New Roman" w:cs="Times New Roman"/>
              </w:rPr>
              <w:t xml:space="preserve"> Kai) </w:t>
            </w:r>
          </w:p>
          <w:p w:rsidR="00F91B76" w:rsidRPr="0057173F" w:rsidRDefault="00FA3009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173F">
              <w:rPr>
                <w:rFonts w:ascii="Times New Roman" w:hAnsi="Times New Roman" w:cs="Times New Roman"/>
              </w:rPr>
              <w:t>Church in this land and diocese</w:t>
            </w:r>
          </w:p>
          <w:p w:rsidR="00A75931" w:rsidRPr="00F91B76" w:rsidRDefault="0057173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173F">
              <w:rPr>
                <w:rFonts w:ascii="Times New Roman" w:hAnsi="Times New Roman" w:cs="Times New Roman"/>
              </w:rPr>
              <w:t>Wallsend</w:t>
            </w:r>
            <w:proofErr w:type="spellEnd"/>
            <w:r w:rsidRPr="0057173F">
              <w:rPr>
                <w:rFonts w:ascii="Times New Roman" w:hAnsi="Times New Roman" w:cs="Times New Roman"/>
              </w:rPr>
              <w:t xml:space="preserve"> St John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894342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Holy Land</w:t>
            </w:r>
          </w:p>
          <w:p w:rsidR="00FA3009" w:rsidRPr="00922C23" w:rsidRDefault="00E6619F" w:rsidP="00A31018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National Health Service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E6619F" w:rsidP="00CE473A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neighbours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CE473A" w:rsidRDefault="00E6619F" w:rsidP="00FA3009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Dick &amp; Gerry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6F0F4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</w:rPr>
              <w:t xml:space="preserve">Brian </w:t>
            </w:r>
            <w:r w:rsidRPr="00FA3009">
              <w:rPr>
                <w:rFonts w:ascii="Times New Roman" w:hAnsi="Times New Roman" w:cs="Times New Roman"/>
                <w:i/>
              </w:rPr>
              <w:t xml:space="preserve">priest, </w:t>
            </w:r>
            <w:r w:rsidRPr="00FA3009">
              <w:rPr>
                <w:rFonts w:ascii="Times New Roman" w:hAnsi="Times New Roman" w:cs="Times New Roman"/>
              </w:rPr>
              <w:t xml:space="preserve"> Doug, </w:t>
            </w:r>
            <w:r w:rsidRPr="00FA3009">
              <w:rPr>
                <w:rFonts w:ascii="Times New Roman" w:hAnsi="Times New Roman" w:cs="Times New Roman"/>
                <w:lang w:val="en-US"/>
              </w:rPr>
              <w:t>Gillian, Sally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683FBC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Default="00FA3009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John William DALE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Doris LILLICO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Nancy BURSNELL</w:t>
            </w:r>
          </w:p>
          <w:p w:rsidR="00FA3009" w:rsidRPr="0093143D" w:rsidRDefault="00FA3009" w:rsidP="00722257">
            <w:pPr>
              <w:framePr w:wrap="auto" w:vAnchor="margin" w:yAlign="inline"/>
              <w:rPr>
                <w:rFonts w:cs="Times New Roman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FA3009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5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57173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  <w:b/>
              </w:rPr>
              <w:t xml:space="preserve">Wednesday, </w:t>
            </w:r>
            <w:r w:rsidR="0057173F">
              <w:rPr>
                <w:rFonts w:ascii="Times New Roman" w:hAnsi="Times New Roman" w:cs="Times New Roman"/>
                <w:b/>
              </w:rPr>
              <w:t>24</w:t>
            </w:r>
            <w:r w:rsidR="009407A6" w:rsidRPr="009407A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407A6">
              <w:rPr>
                <w:rFonts w:ascii="Times New Roman" w:hAnsi="Times New Roman" w:cs="Times New Roman"/>
                <w:b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</w:rPr>
              <w:t xml:space="preserve">September - </w:t>
            </w:r>
            <w:proofErr w:type="spellStart"/>
            <w:r w:rsidR="009407A6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57173F" w:rsidRPr="0057173F" w:rsidRDefault="0057173F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173F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57173F">
              <w:rPr>
                <w:rFonts w:ascii="Times New Roman" w:hAnsi="Times New Roman" w:cs="Times New Roman"/>
              </w:rPr>
              <w:t>Osun</w:t>
            </w:r>
            <w:proofErr w:type="spellEnd"/>
            <w:r w:rsidRPr="0057173F">
              <w:rPr>
                <w:rFonts w:ascii="Times New Roman" w:hAnsi="Times New Roman" w:cs="Times New Roman"/>
              </w:rPr>
              <w:t xml:space="preserve"> (Nigeria)</w:t>
            </w:r>
          </w:p>
          <w:p w:rsidR="0063257B" w:rsidRPr="0057173F" w:rsidRDefault="0054542E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57173F">
              <w:rPr>
                <w:rFonts w:ascii="Times New Roman" w:hAnsi="Times New Roman" w:cs="Times New Roman"/>
              </w:rPr>
              <w:t>Church in this land and diocese</w:t>
            </w:r>
          </w:p>
          <w:p w:rsidR="00A32570" w:rsidRPr="0063257B" w:rsidRDefault="00A32570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Zimbabwe</w:t>
            </w:r>
          </w:p>
          <w:p w:rsidR="00E53CA0" w:rsidRPr="00A258B6" w:rsidRDefault="00E6619F" w:rsidP="00E53CA0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medical staff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EC441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C441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0837D7" w:rsidRDefault="00E6619F" w:rsidP="009250E2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Newcastle University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3D757A" w:rsidRDefault="00E6619F" w:rsidP="00373283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Margaret &amp; Doug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color w:val="000000"/>
              </w:rPr>
              <w:t xml:space="preserve">Paul, David, </w:t>
            </w:r>
            <w:r w:rsidR="00572CE3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Michael</w:t>
            </w:r>
            <w:r w:rsidR="005F026E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,</w:t>
            </w:r>
            <w:r w:rsidR="005F026E" w:rsidRPr="00457616">
              <w:rPr>
                <w:rFonts w:ascii="Times New Roman" w:hAnsi="Times New Roman" w:cs="Times New Roman"/>
              </w:rPr>
              <w:t xml:space="preserve"> Yvonne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93143D" w:rsidRPr="00722257" w:rsidRDefault="00683FBC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Eleanor GEER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Edith Edna WHITFIELD</w:t>
            </w:r>
          </w:p>
          <w:p w:rsidR="008460D1" w:rsidRPr="0078417C" w:rsidRDefault="008460D1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Pr="0078417C" w:rsidRDefault="00CD2161" w:rsidP="00FA3009">
      <w:pPr>
        <w:framePr w:wrap="auto" w:vAnchor="margin" w:yAlign="inline"/>
      </w:pPr>
    </w:p>
    <w:p w:rsidR="00644D21" w:rsidRPr="0078417C" w:rsidRDefault="000B74D1" w:rsidP="000B74D1">
      <w:pPr>
        <w:framePr w:wrap="auto" w:vAnchor="margin" w:yAlign="inline"/>
        <w:spacing w:after="200" w:line="276" w:lineRule="auto"/>
        <w:jc w:val="left"/>
      </w:pPr>
      <w:r w:rsidRPr="0078417C"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8417C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6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57173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Thursday,</w:t>
            </w:r>
            <w:r w:rsidR="002F039B">
              <w:rPr>
                <w:rFonts w:ascii="Times New Roman" w:hAnsi="Times New Roman" w:cs="Times New Roman"/>
                <w:b/>
              </w:rPr>
              <w:t xml:space="preserve"> </w:t>
            </w:r>
            <w:r w:rsidR="0057173F">
              <w:rPr>
                <w:rFonts w:ascii="Times New Roman" w:hAnsi="Times New Roman" w:cs="Times New Roman"/>
                <w:b/>
              </w:rPr>
              <w:t>25</w:t>
            </w:r>
            <w:r w:rsidR="00A32570" w:rsidRPr="00A3257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A32570">
              <w:rPr>
                <w:rFonts w:ascii="Times New Roman" w:hAnsi="Times New Roman" w:cs="Times New Roman"/>
                <w:b/>
              </w:rPr>
              <w:t xml:space="preserve"> September - </w:t>
            </w:r>
            <w:proofErr w:type="spellStart"/>
            <w:r w:rsidR="00A32570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57173F" w:rsidRPr="0057173F" w:rsidRDefault="0057173F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57173F">
              <w:rPr>
                <w:rFonts w:ascii="Times New Roman" w:hAnsi="Times New Roman" w:cs="Times New Roman"/>
              </w:rPr>
              <w:t>Osun</w:t>
            </w:r>
            <w:proofErr w:type="spellEnd"/>
            <w:r w:rsidRPr="0057173F">
              <w:rPr>
                <w:rFonts w:ascii="Times New Roman" w:hAnsi="Times New Roman" w:cs="Times New Roman"/>
              </w:rPr>
              <w:t xml:space="preserve"> North (Nigeria) </w:t>
            </w:r>
          </w:p>
          <w:p w:rsidR="00525341" w:rsidRPr="0057173F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>Church in this land and diocese</w:t>
            </w:r>
          </w:p>
          <w:p w:rsidR="00CD2161" w:rsidRPr="00525341" w:rsidRDefault="0057173F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 xml:space="preserve">St Luke’s Parish Church </w:t>
            </w:r>
            <w:proofErr w:type="spellStart"/>
            <w:r w:rsidRPr="0057173F">
              <w:rPr>
                <w:rFonts w:ascii="Times New Roman" w:hAnsi="Times New Roman" w:cs="Times New Roman"/>
              </w:rPr>
              <w:t>Wallsend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137684" w:rsidRDefault="00A970C5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Sudan, South Sudan, Yemen</w:t>
            </w:r>
          </w:p>
          <w:p w:rsidR="00CD2161" w:rsidRPr="000971C3" w:rsidRDefault="00E6619F" w:rsidP="00655F13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 parents</w:t>
            </w:r>
            <w:r w:rsidR="00DE31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E6619F" w:rsidP="00E7316C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MPs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E0714A" w:rsidRDefault="00E6619F" w:rsidP="00BF4A32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&amp; Adana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CD2161" w:rsidRDefault="00CD2161" w:rsidP="00DA1E3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CD2161">
              <w:rPr>
                <w:rFonts w:ascii="Times New Roman" w:hAnsi="Times New Roman" w:cs="Times New Roman"/>
                <w:lang w:val="en-US"/>
              </w:rPr>
              <w:t xml:space="preserve">Audrey, Elizabeth, </w:t>
            </w:r>
            <w:r w:rsidRPr="00CD2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John,</w:t>
            </w:r>
            <w:r w:rsidR="00CA6F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1E35">
              <w:rPr>
                <w:rFonts w:ascii="Times New Roman" w:hAnsi="Times New Roman" w:cs="Times New Roman"/>
                <w:lang w:val="en-US"/>
              </w:rPr>
              <w:t>John</w:t>
            </w:r>
            <w:r w:rsidR="00170DB3">
              <w:rPr>
                <w:rFonts w:ascii="Times New Roman" w:hAnsi="Times New Roman" w:cs="Times New Roman"/>
                <w:lang w:val="en-US"/>
              </w:rPr>
              <w:t>, Paul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683FBC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Pr="003D757A" w:rsidRDefault="00CD2161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 xml:space="preserve">George </w:t>
            </w:r>
            <w:smartTag w:uri="urn:schemas-microsoft-com:office:smarttags" w:element="place">
              <w:smartTag w:uri="urn:schemas-microsoft-com:office:smarttags" w:element="City">
                <w:r w:rsidRPr="00E6619F">
                  <w:rPr>
                    <w:rFonts w:ascii="Times New Roman" w:hAnsi="Times New Roman" w:cs="Times New Roman"/>
                  </w:rPr>
                  <w:t>RENTON</w:t>
                </w:r>
              </w:smartTag>
            </w:smartTag>
          </w:p>
          <w:p w:rsidR="00CD2161" w:rsidRPr="006424D7" w:rsidRDefault="00CD2161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D46C1E" w:rsidRDefault="00D46C1E" w:rsidP="00FA3009">
      <w:pPr>
        <w:framePr w:wrap="auto" w:vAnchor="margin" w:yAlign="inline"/>
      </w:pPr>
    </w:p>
    <w:p w:rsidR="00CD216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8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57173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Friday,</w:t>
            </w:r>
            <w:r w:rsidR="00ED4F57">
              <w:rPr>
                <w:rFonts w:ascii="Times New Roman" w:hAnsi="Times New Roman" w:cs="Times New Roman"/>
                <w:b/>
              </w:rPr>
              <w:t xml:space="preserve"> </w:t>
            </w:r>
            <w:r w:rsidR="0057173F">
              <w:rPr>
                <w:rFonts w:ascii="Times New Roman" w:hAnsi="Times New Roman" w:cs="Times New Roman"/>
                <w:b/>
              </w:rPr>
              <w:t>26</w:t>
            </w:r>
            <w:r w:rsidR="009407A6" w:rsidRPr="009407A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407A6">
              <w:rPr>
                <w:rFonts w:ascii="Times New Roman" w:hAnsi="Times New Roman" w:cs="Times New Roman"/>
                <w:b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</w:rPr>
              <w:t xml:space="preserve">September - </w:t>
            </w:r>
            <w:proofErr w:type="spellStart"/>
            <w:r w:rsidR="00143E7A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57173F" w:rsidRPr="0057173F" w:rsidRDefault="0057173F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57173F">
              <w:rPr>
                <w:rFonts w:ascii="Times New Roman" w:hAnsi="Times New Roman" w:cs="Times New Roman"/>
              </w:rPr>
              <w:t>Osun</w:t>
            </w:r>
            <w:proofErr w:type="spellEnd"/>
            <w:r w:rsidRPr="0057173F">
              <w:rPr>
                <w:rFonts w:ascii="Times New Roman" w:hAnsi="Times New Roman" w:cs="Times New Roman"/>
              </w:rPr>
              <w:t xml:space="preserve"> North East (Nigeria) </w:t>
            </w:r>
          </w:p>
          <w:p w:rsidR="002F039B" w:rsidRPr="0057173F" w:rsidRDefault="00CD2161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>Church in this land and diocese</w:t>
            </w:r>
          </w:p>
          <w:p w:rsidR="00B44B38" w:rsidRPr="002F039B" w:rsidRDefault="0057173F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 xml:space="preserve">St Peter’s Parish Church, </w:t>
            </w:r>
            <w:proofErr w:type="spellStart"/>
            <w:r w:rsidRPr="0057173F">
              <w:rPr>
                <w:rFonts w:ascii="Times New Roman" w:hAnsi="Times New Roman" w:cs="Times New Roman"/>
              </w:rPr>
              <w:t>Wallsend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894342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people of Beirut</w:t>
            </w:r>
          </w:p>
          <w:p w:rsidR="003666CB" w:rsidRPr="00CD2161" w:rsidRDefault="00E6619F" w:rsidP="00586264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Refugees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586264" w:rsidP="00E6619F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Those </w:t>
            </w:r>
            <w:r w:rsidR="00E6619F">
              <w:rPr>
                <w:rFonts w:ascii="Times New Roman" w:hAnsi="Times New Roman" w:cs="Times New Roman"/>
              </w:rPr>
              <w:t>who run our sacristies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506874" w:rsidRDefault="00E6619F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Somtochi</w:t>
            </w:r>
            <w:proofErr w:type="spellEnd"/>
            <w:r>
              <w:rPr>
                <w:rFonts w:ascii="Times New Roman" w:hAnsi="Times New Roman" w:cs="Times New Roman"/>
              </w:rPr>
              <w:t>; Prosper</w:t>
            </w:r>
          </w:p>
        </w:tc>
      </w:tr>
      <w:tr w:rsidR="00CD2161" w:rsidRPr="007F3C28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457616" w:rsidRDefault="007F3C28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457616">
              <w:rPr>
                <w:rFonts w:ascii="Times New Roman" w:hAnsi="Times New Roman" w:cs="Times New Roman"/>
              </w:rPr>
              <w:t>Barbara,</w:t>
            </w:r>
            <w:r w:rsidR="00CD2161" w:rsidRPr="00457616">
              <w:rPr>
                <w:rFonts w:ascii="Times New Roman" w:hAnsi="Times New Roman" w:cs="Times New Roman"/>
                <w:i/>
              </w:rPr>
              <w:t xml:space="preserve"> </w:t>
            </w:r>
            <w:r w:rsidR="00CD2161" w:rsidRPr="00457616">
              <w:rPr>
                <w:rFonts w:ascii="Times New Roman" w:hAnsi="Times New Roman" w:cs="Times New Roman"/>
              </w:rPr>
              <w:t xml:space="preserve">Vincent, </w:t>
            </w:r>
            <w:r w:rsidR="00DA1E35">
              <w:rPr>
                <w:rFonts w:ascii="Times New Roman" w:hAnsi="Times New Roman" w:cs="Times New Roman"/>
                <w:lang w:val="en-US"/>
              </w:rPr>
              <w:t>Rodney</w:t>
            </w:r>
            <w:r w:rsidR="00457616">
              <w:rPr>
                <w:rFonts w:ascii="Times New Roman" w:hAnsi="Times New Roman" w:cs="Times New Roman"/>
                <w:lang w:val="en-US"/>
              </w:rPr>
              <w:t>, Adele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 xml:space="preserve">Those who have perished through natural calamity or violently </w:t>
            </w:r>
            <w:r w:rsidR="005A73CF">
              <w:rPr>
                <w:rFonts w:ascii="Times New Roman" w:hAnsi="Times New Roman" w:cs="Times New Roman"/>
              </w:rPr>
              <w:t>at the hands of others.</w:t>
            </w:r>
            <w:r w:rsidRPr="00CD21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6CA9" w:rsidRPr="001547BF" w:rsidRDefault="00683FBC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922C23" w:rsidRDefault="00CD2161" w:rsidP="00922C2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  <w:r w:rsidRPr="00CD2161">
              <w:rPr>
                <w:rFonts w:ascii="Times New Roman" w:hAnsi="Times New Roman" w:cs="Times New Roman"/>
              </w:rPr>
              <w:t xml:space="preserve"> </w:t>
            </w:r>
            <w:r w:rsidRPr="00CD2161">
              <w:rPr>
                <w:rFonts w:ascii="Times New Roman" w:hAnsi="Times New Roman" w:cs="Times New Roman"/>
              </w:rPr>
              <w:tab/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Jane CROWTHER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Evelyn GAFFNEY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Rowland SMITH</w:t>
            </w:r>
          </w:p>
          <w:p w:rsidR="00CD2161" w:rsidRPr="004648E0" w:rsidRDefault="00CD2161" w:rsidP="008B2ACE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04D50" w:rsidRDefault="00C04D50" w:rsidP="00FA3009">
      <w:pPr>
        <w:framePr w:wrap="auto" w:vAnchor="margin" w:yAlign="inline"/>
      </w:pPr>
    </w:p>
    <w:p w:rsidR="00DA1E35" w:rsidRDefault="00DA1E35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922C23" w:rsidRDefault="00922C23" w:rsidP="00FA3009">
      <w:pPr>
        <w:framePr w:wrap="auto" w:vAnchor="margin" w:yAlign="inline"/>
      </w:pPr>
    </w:p>
    <w:p w:rsidR="00CD2161" w:rsidRPr="004648E0" w:rsidRDefault="00CD2161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4648E0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9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Satur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756BED" w:rsidRDefault="00CD2161" w:rsidP="0057173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  <w:b/>
              </w:rPr>
              <w:t xml:space="preserve">Saturday, </w:t>
            </w:r>
            <w:r w:rsidR="00143E7A">
              <w:rPr>
                <w:rFonts w:ascii="Times New Roman" w:hAnsi="Times New Roman" w:cs="Times New Roman"/>
                <w:b/>
              </w:rPr>
              <w:t>2</w:t>
            </w:r>
            <w:r w:rsidR="0057173F">
              <w:rPr>
                <w:rFonts w:ascii="Times New Roman" w:hAnsi="Times New Roman" w:cs="Times New Roman"/>
                <w:b/>
              </w:rPr>
              <w:t>7</w:t>
            </w:r>
            <w:r w:rsidR="00A32570" w:rsidRPr="00A3257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A32570">
              <w:rPr>
                <w:rFonts w:ascii="Times New Roman" w:hAnsi="Times New Roman" w:cs="Times New Roman"/>
                <w:b/>
              </w:rPr>
              <w:t xml:space="preserve"> September</w:t>
            </w:r>
            <w:r w:rsidR="002B6617">
              <w:rPr>
                <w:rFonts w:ascii="Times New Roman" w:hAnsi="Times New Roman" w:cs="Times New Roman"/>
                <w:b/>
              </w:rPr>
              <w:t xml:space="preserve"> - </w:t>
            </w:r>
            <w:r w:rsidR="0057173F">
              <w:rPr>
                <w:rFonts w:ascii="Times New Roman" w:hAnsi="Times New Roman" w:cs="Times New Roman"/>
                <w:b/>
              </w:rPr>
              <w:t>S Vincent de Paul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57173F" w:rsidRPr="0057173F" w:rsidRDefault="0057173F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 xml:space="preserve">Diocese of Ottawa (Canada) </w:t>
            </w:r>
          </w:p>
          <w:p w:rsidR="00525341" w:rsidRPr="0057173F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>Church in this land and diocese</w:t>
            </w:r>
          </w:p>
          <w:p w:rsidR="00E639E5" w:rsidRPr="00525341" w:rsidRDefault="0057173F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173F">
              <w:rPr>
                <w:rFonts w:ascii="Times New Roman" w:hAnsi="Times New Roman" w:cs="Times New Roman"/>
              </w:rPr>
              <w:t>Church of the Good Shepherd, Battle Hill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756BED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756BED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Pakistan; India, Zimbabwe</w:t>
            </w:r>
          </w:p>
          <w:p w:rsidR="003E333A" w:rsidRPr="00894342" w:rsidRDefault="00E6619F" w:rsidP="00E6619F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Charitable associations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756BED" w:rsidRPr="00260DCD" w:rsidRDefault="00CD2161" w:rsidP="00756BED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0DCD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756BED" w:rsidRDefault="00E6619F" w:rsidP="0078417C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Centre for Aging and Vitality</w:t>
            </w:r>
          </w:p>
        </w:tc>
      </w:tr>
      <w:tr w:rsidR="00756BED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756BED" w:rsidRPr="00FA3009" w:rsidRDefault="00756BED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756BED" w:rsidRPr="00EA5AF2" w:rsidRDefault="00E6619F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Destiny; Divine</w:t>
            </w:r>
          </w:p>
        </w:tc>
      </w:tr>
      <w:tr w:rsidR="00CD2161" w:rsidRPr="00E6123B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572CE3" w:rsidRDefault="00756BED" w:rsidP="00B55E5E">
            <w:pPr>
              <w:framePr w:wrap="auto" w:vAnchor="margin" w:yAlign="inline"/>
              <w:rPr>
                <w:rFonts w:ascii="Times New Roman" w:hAnsi="Times New Roman" w:cs="Times New Roman"/>
                <w:i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</w:t>
            </w:r>
            <w:r w:rsidR="00E53AC7">
              <w:rPr>
                <w:rFonts w:ascii="Times New Roman" w:hAnsi="Times New Roman" w:cs="Times New Roman"/>
                <w:lang w:val="fr-FR"/>
              </w:rPr>
              <w:t>ggie, Anna,  Jean, Lorna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683FBC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  <w:t>Solomon CLIFT</w:t>
            </w: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 w:rsidRPr="00E6619F">
              <w:rPr>
                <w:rFonts w:ascii="Times New Roman" w:hAnsi="Times New Roman" w:cs="Times New Roman"/>
              </w:rPr>
              <w:t>Gwendoline</w:t>
            </w:r>
            <w:proofErr w:type="spellEnd"/>
            <w:r w:rsidRPr="00E6619F">
              <w:rPr>
                <w:rFonts w:ascii="Times New Roman" w:hAnsi="Times New Roman" w:cs="Times New Roman"/>
              </w:rPr>
              <w:t xml:space="preserve"> Ruth Mary BILLINGHAM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Mary May SWEET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Joseph PARKES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Isabella ROWLAND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John Stanley LILLICO</w:t>
            </w:r>
          </w:p>
          <w:p w:rsidR="00E6619F" w:rsidRPr="00E6619F" w:rsidRDefault="00E6619F" w:rsidP="00E6619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Ethel WISE</w:t>
            </w:r>
          </w:p>
          <w:p w:rsidR="006240F2" w:rsidRPr="0093143D" w:rsidRDefault="006240F2" w:rsidP="0053195D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015833" w:rsidRDefault="00015833" w:rsidP="00FA3009">
      <w:pPr>
        <w:framePr w:wrap="auto" w:vAnchor="margin" w:yAlign="inline"/>
      </w:pPr>
    </w:p>
    <w:p w:rsidR="00B323FB" w:rsidRDefault="00B323FB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4"/>
      </w:tblGrid>
      <w:tr w:rsidR="00756BED" w:rsidTr="00756BED">
        <w:tc>
          <w:tcPr>
            <w:tcW w:w="3583" w:type="dxa"/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lastRenderedPageBreak/>
              <w:t>The list of the sick</w:t>
            </w:r>
            <w:r w:rsidRPr="00756BED">
              <w:rPr>
                <w:rFonts w:ascii="Times New Roman" w:hAnsi="Times New Roman" w:cs="Times New Roman"/>
              </w:rPr>
              <w:tab/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  <w:p w:rsidR="00170DB3" w:rsidRDefault="00170DB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Paul</w:t>
            </w:r>
          </w:p>
          <w:p w:rsidR="001002EC" w:rsidRDefault="001002E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Vivienne</w:t>
            </w:r>
          </w:p>
          <w:p w:rsidR="00457616" w:rsidRDefault="00457616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Adele</w:t>
            </w:r>
          </w:p>
          <w:p w:rsidR="00EE2855" w:rsidRDefault="00EE285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Andrea</w:t>
            </w:r>
          </w:p>
          <w:p w:rsidR="00DA1E35" w:rsidRDefault="00DA1E3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C0747D" w:rsidRDefault="00C0747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Betty</w:t>
            </w:r>
          </w:p>
          <w:p w:rsidR="00572CE3" w:rsidRPr="002F5A36" w:rsidRDefault="00572CE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Michael</w:t>
            </w:r>
          </w:p>
          <w:p w:rsidR="002C0B54" w:rsidRPr="00284308" w:rsidRDefault="007E484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J</w:t>
            </w:r>
            <w:r w:rsidR="002C0B54"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on</w:t>
            </w:r>
          </w:p>
          <w:p w:rsidR="00805936" w:rsidRPr="00193E95" w:rsidRDefault="00CA6FE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Sylvia</w:t>
            </w:r>
          </w:p>
          <w:p w:rsidR="007F3C28" w:rsidRPr="00193E95" w:rsidRDefault="0005276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Stella</w:t>
            </w:r>
          </w:p>
          <w:p w:rsidR="00756BED" w:rsidRPr="00193E95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Yvonne</w:t>
            </w:r>
          </w:p>
          <w:p w:rsidR="00756BED" w:rsidRPr="002F5A36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Rodney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Roger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Gillian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Lorna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Paul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756BED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Joan</w:t>
            </w:r>
            <w:r w:rsidR="00772804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 xml:space="preserve">  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Audrey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Anna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Vincent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Doug</w:t>
            </w:r>
          </w:p>
          <w:p w:rsidR="00756BED" w:rsidRPr="002D68FE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 xml:space="preserve">Brian </w:t>
            </w:r>
            <w:r w:rsidRPr="002D68FE">
              <w:rPr>
                <w:rFonts w:ascii="Times New Roman" w:hAnsi="Times New Roman" w:cs="Times New Roman"/>
                <w:i/>
              </w:rPr>
              <w:t>priest</w:t>
            </w:r>
            <w:r w:rsidRPr="002D68FE">
              <w:rPr>
                <w:rFonts w:ascii="Times New Roman" w:hAnsi="Times New Roman" w:cs="Times New Roman"/>
              </w:rPr>
              <w:t xml:space="preserve"> 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Maggie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756BED">
              <w:rPr>
                <w:rFonts w:ascii="Times New Roman" w:hAnsi="Times New Roman" w:cs="Times New Roman"/>
                <w:szCs w:val="24"/>
                <w:lang w:val="fr-FR"/>
              </w:rPr>
              <w:t>Margaret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Elizabeth</w:t>
            </w:r>
          </w:p>
          <w:p w:rsidR="00756BED" w:rsidRPr="00756BED" w:rsidRDefault="00756BED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756BED" w:rsidRPr="00756BED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t>The list of the Year's Mind</w:t>
            </w:r>
          </w:p>
          <w:p w:rsidR="00E7316C" w:rsidRPr="00E7316C" w:rsidRDefault="00E7316C" w:rsidP="00E7316C">
            <w:pPr>
              <w:framePr w:wrap="around"/>
              <w:rPr>
                <w:rFonts w:ascii="Times New Roman" w:eastAsia="Calibri" w:hAnsi="Times New Roman" w:cs="Times New Roman"/>
              </w:rPr>
            </w:pP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Caroline EGNER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Ann Glen BURN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Alice GIBBON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Thomas SMEATON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May ALLAN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Margaret PEARSE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Mary ANN CLARKE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John William DALE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Doris LILLICO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Nancy BURSNELL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Eleanor GEER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Edith Edna WHITFIELD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George RENTON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Jane CROWTHER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Evelyn GAFFNEY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Rowland SMITH</w:t>
            </w:r>
          </w:p>
          <w:p w:rsid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proofErr w:type="spellStart"/>
            <w:r w:rsidRPr="00E6619F">
              <w:rPr>
                <w:rFonts w:ascii="Times New Roman" w:hAnsi="Times New Roman" w:cs="Times New Roman"/>
              </w:rPr>
              <w:t>Gwendoline</w:t>
            </w:r>
            <w:proofErr w:type="spellEnd"/>
            <w:r w:rsidRPr="00E6619F">
              <w:rPr>
                <w:rFonts w:ascii="Times New Roman" w:hAnsi="Times New Roman" w:cs="Times New Roman"/>
              </w:rPr>
              <w:t xml:space="preserve"> Ruth Mary</w:t>
            </w:r>
          </w:p>
          <w:p w:rsidR="00E6619F" w:rsidRPr="00E6619F" w:rsidRDefault="00E6619F" w:rsidP="00E6619F">
            <w:pPr>
              <w:framePr w:wrap="around"/>
              <w:jc w:val="right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 xml:space="preserve"> BILLINGHAM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Mary May SWEET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Joseph PARKES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Isabella ROWLAND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John Stanley LILLICO</w:t>
            </w:r>
          </w:p>
          <w:p w:rsidR="00E6619F" w:rsidRPr="00E6619F" w:rsidRDefault="00E6619F" w:rsidP="00E6619F">
            <w:pPr>
              <w:framePr w:wrap="around"/>
              <w:rPr>
                <w:rFonts w:ascii="Times New Roman" w:hAnsi="Times New Roman" w:cs="Times New Roman"/>
              </w:rPr>
            </w:pPr>
            <w:r w:rsidRPr="00E6619F">
              <w:rPr>
                <w:rFonts w:ascii="Times New Roman" w:hAnsi="Times New Roman" w:cs="Times New Roman"/>
              </w:rPr>
              <w:t>Ethel WISE</w:t>
            </w:r>
          </w:p>
          <w:p w:rsidR="001B51A2" w:rsidRPr="0053195D" w:rsidRDefault="001B51A2" w:rsidP="00F05480">
            <w:pPr>
              <w:framePr w:wrap="around"/>
              <w:rPr>
                <w:rFonts w:ascii="Times New Roman" w:hAnsi="Times New Roman" w:cs="Times New Roman"/>
              </w:rPr>
            </w:pPr>
          </w:p>
        </w:tc>
      </w:tr>
    </w:tbl>
    <w:p w:rsidR="00756BED" w:rsidRDefault="00756BED" w:rsidP="00FA3009">
      <w:pPr>
        <w:framePr w:wrap="auto" w:vAnchor="margin" w:yAlign="inline"/>
      </w:pPr>
    </w:p>
    <w:sectPr w:rsidR="00756BED" w:rsidSect="00FA300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A5E"/>
    <w:multiLevelType w:val="hybridMultilevel"/>
    <w:tmpl w:val="E39E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837"/>
    <w:multiLevelType w:val="hybridMultilevel"/>
    <w:tmpl w:val="6086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6D1D"/>
    <w:multiLevelType w:val="hybridMultilevel"/>
    <w:tmpl w:val="69EE4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B2552"/>
    <w:multiLevelType w:val="hybridMultilevel"/>
    <w:tmpl w:val="034018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D3025C"/>
    <w:multiLevelType w:val="hybridMultilevel"/>
    <w:tmpl w:val="5B9CE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05F5"/>
    <w:multiLevelType w:val="hybridMultilevel"/>
    <w:tmpl w:val="7AFE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445EA"/>
    <w:multiLevelType w:val="hybridMultilevel"/>
    <w:tmpl w:val="5610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B6833"/>
    <w:multiLevelType w:val="hybridMultilevel"/>
    <w:tmpl w:val="8052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3428A"/>
    <w:multiLevelType w:val="hybridMultilevel"/>
    <w:tmpl w:val="A5B0BB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7223AE"/>
    <w:multiLevelType w:val="hybridMultilevel"/>
    <w:tmpl w:val="6160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1668"/>
    <w:multiLevelType w:val="hybridMultilevel"/>
    <w:tmpl w:val="B4C4536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1D0AED"/>
    <w:multiLevelType w:val="hybridMultilevel"/>
    <w:tmpl w:val="A8B80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642D52"/>
    <w:multiLevelType w:val="hybridMultilevel"/>
    <w:tmpl w:val="D3AE6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C72C45"/>
    <w:multiLevelType w:val="hybridMultilevel"/>
    <w:tmpl w:val="04E8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2721A"/>
    <w:multiLevelType w:val="hybridMultilevel"/>
    <w:tmpl w:val="58F0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F7547"/>
    <w:multiLevelType w:val="hybridMultilevel"/>
    <w:tmpl w:val="DCFE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22493"/>
    <w:multiLevelType w:val="hybridMultilevel"/>
    <w:tmpl w:val="95BE2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6B43E4"/>
    <w:multiLevelType w:val="hybridMultilevel"/>
    <w:tmpl w:val="9468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55411"/>
    <w:multiLevelType w:val="hybridMultilevel"/>
    <w:tmpl w:val="B30ED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570C4F"/>
    <w:multiLevelType w:val="hybridMultilevel"/>
    <w:tmpl w:val="AE64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523"/>
    <w:multiLevelType w:val="hybridMultilevel"/>
    <w:tmpl w:val="9E5832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40A9B"/>
    <w:multiLevelType w:val="hybridMultilevel"/>
    <w:tmpl w:val="12B86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CC7147"/>
    <w:multiLevelType w:val="hybridMultilevel"/>
    <w:tmpl w:val="F71A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E523F"/>
    <w:multiLevelType w:val="hybridMultilevel"/>
    <w:tmpl w:val="9066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B53"/>
    <w:multiLevelType w:val="hybridMultilevel"/>
    <w:tmpl w:val="A2588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956038"/>
    <w:multiLevelType w:val="hybridMultilevel"/>
    <w:tmpl w:val="1138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80AFE"/>
    <w:multiLevelType w:val="hybridMultilevel"/>
    <w:tmpl w:val="BCF0D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A5D9B"/>
    <w:multiLevelType w:val="hybridMultilevel"/>
    <w:tmpl w:val="A476B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A6449D"/>
    <w:multiLevelType w:val="hybridMultilevel"/>
    <w:tmpl w:val="DFFE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29"/>
  </w:num>
  <w:num w:numId="8">
    <w:abstractNumId w:val="11"/>
  </w:num>
  <w:num w:numId="9">
    <w:abstractNumId w:val="9"/>
  </w:num>
  <w:num w:numId="10">
    <w:abstractNumId w:val="16"/>
  </w:num>
  <w:num w:numId="11">
    <w:abstractNumId w:val="19"/>
  </w:num>
  <w:num w:numId="12">
    <w:abstractNumId w:val="1"/>
  </w:num>
  <w:num w:numId="13">
    <w:abstractNumId w:val="8"/>
  </w:num>
  <w:num w:numId="14">
    <w:abstractNumId w:val="17"/>
  </w:num>
  <w:num w:numId="15">
    <w:abstractNumId w:val="23"/>
  </w:num>
  <w:num w:numId="16">
    <w:abstractNumId w:val="24"/>
  </w:num>
  <w:num w:numId="17">
    <w:abstractNumId w:val="15"/>
  </w:num>
  <w:num w:numId="18">
    <w:abstractNumId w:val="6"/>
  </w:num>
  <w:num w:numId="19">
    <w:abstractNumId w:val="22"/>
  </w:num>
  <w:num w:numId="20">
    <w:abstractNumId w:val="28"/>
  </w:num>
  <w:num w:numId="21">
    <w:abstractNumId w:val="25"/>
  </w:num>
  <w:num w:numId="22">
    <w:abstractNumId w:val="7"/>
  </w:num>
  <w:num w:numId="23">
    <w:abstractNumId w:val="2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27"/>
  </w:num>
  <w:num w:numId="29">
    <w:abstractNumId w:val="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A3009"/>
    <w:rsid w:val="00002FE3"/>
    <w:rsid w:val="00003549"/>
    <w:rsid w:val="00004F4D"/>
    <w:rsid w:val="000064A3"/>
    <w:rsid w:val="0000792E"/>
    <w:rsid w:val="00015833"/>
    <w:rsid w:val="00016085"/>
    <w:rsid w:val="000164C3"/>
    <w:rsid w:val="000169E0"/>
    <w:rsid w:val="00020FA2"/>
    <w:rsid w:val="00021E27"/>
    <w:rsid w:val="00022BC7"/>
    <w:rsid w:val="00025326"/>
    <w:rsid w:val="00031E11"/>
    <w:rsid w:val="00034E8E"/>
    <w:rsid w:val="0003796F"/>
    <w:rsid w:val="000424B0"/>
    <w:rsid w:val="000438AB"/>
    <w:rsid w:val="00044BB3"/>
    <w:rsid w:val="00045147"/>
    <w:rsid w:val="000518AB"/>
    <w:rsid w:val="0005276C"/>
    <w:rsid w:val="000636E4"/>
    <w:rsid w:val="00065569"/>
    <w:rsid w:val="00082BD0"/>
    <w:rsid w:val="000837D7"/>
    <w:rsid w:val="00084DBC"/>
    <w:rsid w:val="00092976"/>
    <w:rsid w:val="00093B0E"/>
    <w:rsid w:val="00096446"/>
    <w:rsid w:val="00096DD1"/>
    <w:rsid w:val="000971C3"/>
    <w:rsid w:val="000A2B26"/>
    <w:rsid w:val="000B09DF"/>
    <w:rsid w:val="000B74D1"/>
    <w:rsid w:val="000C0E4E"/>
    <w:rsid w:val="000C1281"/>
    <w:rsid w:val="000C14B6"/>
    <w:rsid w:val="000C2FAF"/>
    <w:rsid w:val="000C4C64"/>
    <w:rsid w:val="000C6891"/>
    <w:rsid w:val="000D2886"/>
    <w:rsid w:val="000D3C7B"/>
    <w:rsid w:val="000D7BD1"/>
    <w:rsid w:val="000E5C17"/>
    <w:rsid w:val="000F34DF"/>
    <w:rsid w:val="000F6A7D"/>
    <w:rsid w:val="001002EC"/>
    <w:rsid w:val="0010134F"/>
    <w:rsid w:val="001028D0"/>
    <w:rsid w:val="00105A86"/>
    <w:rsid w:val="00112ADD"/>
    <w:rsid w:val="00113DBC"/>
    <w:rsid w:val="00126E76"/>
    <w:rsid w:val="0012724F"/>
    <w:rsid w:val="00127490"/>
    <w:rsid w:val="00134516"/>
    <w:rsid w:val="00137684"/>
    <w:rsid w:val="001423D6"/>
    <w:rsid w:val="00143E7A"/>
    <w:rsid w:val="001470DD"/>
    <w:rsid w:val="00153ABA"/>
    <w:rsid w:val="001547BF"/>
    <w:rsid w:val="001575B4"/>
    <w:rsid w:val="0016502A"/>
    <w:rsid w:val="00166C68"/>
    <w:rsid w:val="00170DB3"/>
    <w:rsid w:val="00185916"/>
    <w:rsid w:val="00193E95"/>
    <w:rsid w:val="00197B75"/>
    <w:rsid w:val="001A1B6C"/>
    <w:rsid w:val="001B17C0"/>
    <w:rsid w:val="001B266A"/>
    <w:rsid w:val="001B4829"/>
    <w:rsid w:val="001B51A2"/>
    <w:rsid w:val="001C5115"/>
    <w:rsid w:val="001C7799"/>
    <w:rsid w:val="001D4512"/>
    <w:rsid w:val="001E741E"/>
    <w:rsid w:val="001F0928"/>
    <w:rsid w:val="002025DC"/>
    <w:rsid w:val="00202B4D"/>
    <w:rsid w:val="00204C29"/>
    <w:rsid w:val="0020773F"/>
    <w:rsid w:val="00211D5F"/>
    <w:rsid w:val="00212F22"/>
    <w:rsid w:val="0021584F"/>
    <w:rsid w:val="00220148"/>
    <w:rsid w:val="00223B19"/>
    <w:rsid w:val="00227ABB"/>
    <w:rsid w:val="002343F6"/>
    <w:rsid w:val="00235E78"/>
    <w:rsid w:val="0023607C"/>
    <w:rsid w:val="00242C66"/>
    <w:rsid w:val="00243835"/>
    <w:rsid w:val="00254EBF"/>
    <w:rsid w:val="00255DAB"/>
    <w:rsid w:val="00260DCD"/>
    <w:rsid w:val="002624F0"/>
    <w:rsid w:val="002646D2"/>
    <w:rsid w:val="00265762"/>
    <w:rsid w:val="00265F53"/>
    <w:rsid w:val="00271B1A"/>
    <w:rsid w:val="00276E0C"/>
    <w:rsid w:val="0027746D"/>
    <w:rsid w:val="00284308"/>
    <w:rsid w:val="00284392"/>
    <w:rsid w:val="00284E73"/>
    <w:rsid w:val="00292F5C"/>
    <w:rsid w:val="0029432D"/>
    <w:rsid w:val="002A100B"/>
    <w:rsid w:val="002A1779"/>
    <w:rsid w:val="002A2E8E"/>
    <w:rsid w:val="002A434B"/>
    <w:rsid w:val="002A438D"/>
    <w:rsid w:val="002A7D07"/>
    <w:rsid w:val="002B0EBC"/>
    <w:rsid w:val="002B4ABC"/>
    <w:rsid w:val="002B559C"/>
    <w:rsid w:val="002B6617"/>
    <w:rsid w:val="002C0B54"/>
    <w:rsid w:val="002C2859"/>
    <w:rsid w:val="002C723A"/>
    <w:rsid w:val="002D35DC"/>
    <w:rsid w:val="002D64F6"/>
    <w:rsid w:val="002D68FE"/>
    <w:rsid w:val="002D6B33"/>
    <w:rsid w:val="002D7C5C"/>
    <w:rsid w:val="002E1294"/>
    <w:rsid w:val="002E191B"/>
    <w:rsid w:val="002E5150"/>
    <w:rsid w:val="002F039B"/>
    <w:rsid w:val="002F36A3"/>
    <w:rsid w:val="002F57A2"/>
    <w:rsid w:val="002F5A36"/>
    <w:rsid w:val="002F6CA9"/>
    <w:rsid w:val="00301985"/>
    <w:rsid w:val="003056DF"/>
    <w:rsid w:val="00305846"/>
    <w:rsid w:val="00313995"/>
    <w:rsid w:val="0031608A"/>
    <w:rsid w:val="00320D3E"/>
    <w:rsid w:val="00322694"/>
    <w:rsid w:val="00324D54"/>
    <w:rsid w:val="00327A32"/>
    <w:rsid w:val="003402B0"/>
    <w:rsid w:val="003426EE"/>
    <w:rsid w:val="00346EB1"/>
    <w:rsid w:val="0035305E"/>
    <w:rsid w:val="00355939"/>
    <w:rsid w:val="00355FBF"/>
    <w:rsid w:val="00360F55"/>
    <w:rsid w:val="003636B2"/>
    <w:rsid w:val="00364B00"/>
    <w:rsid w:val="003666CB"/>
    <w:rsid w:val="00366B4C"/>
    <w:rsid w:val="00373647"/>
    <w:rsid w:val="00375DD2"/>
    <w:rsid w:val="00377AD1"/>
    <w:rsid w:val="00381D2C"/>
    <w:rsid w:val="00381F50"/>
    <w:rsid w:val="00384D6E"/>
    <w:rsid w:val="003A034F"/>
    <w:rsid w:val="003A21DF"/>
    <w:rsid w:val="003A2875"/>
    <w:rsid w:val="003B0F06"/>
    <w:rsid w:val="003C04B8"/>
    <w:rsid w:val="003C1173"/>
    <w:rsid w:val="003C17EB"/>
    <w:rsid w:val="003C2A62"/>
    <w:rsid w:val="003C59E9"/>
    <w:rsid w:val="003D0CA3"/>
    <w:rsid w:val="003D1460"/>
    <w:rsid w:val="003D1A0C"/>
    <w:rsid w:val="003D2AA4"/>
    <w:rsid w:val="003D327B"/>
    <w:rsid w:val="003D4D08"/>
    <w:rsid w:val="003D635B"/>
    <w:rsid w:val="003D70B4"/>
    <w:rsid w:val="003D74D1"/>
    <w:rsid w:val="003D757A"/>
    <w:rsid w:val="003E21A4"/>
    <w:rsid w:val="003E26CD"/>
    <w:rsid w:val="003E333A"/>
    <w:rsid w:val="003E34FE"/>
    <w:rsid w:val="003E4724"/>
    <w:rsid w:val="003E6DAC"/>
    <w:rsid w:val="003F1888"/>
    <w:rsid w:val="003F5CE5"/>
    <w:rsid w:val="003F707B"/>
    <w:rsid w:val="003F7C10"/>
    <w:rsid w:val="00411A9D"/>
    <w:rsid w:val="00411DCF"/>
    <w:rsid w:val="00415881"/>
    <w:rsid w:val="00416AC9"/>
    <w:rsid w:val="004332F2"/>
    <w:rsid w:val="004337BE"/>
    <w:rsid w:val="004433D6"/>
    <w:rsid w:val="00444897"/>
    <w:rsid w:val="00457616"/>
    <w:rsid w:val="004636D1"/>
    <w:rsid w:val="004648E0"/>
    <w:rsid w:val="00467493"/>
    <w:rsid w:val="0047071B"/>
    <w:rsid w:val="00471480"/>
    <w:rsid w:val="00481A53"/>
    <w:rsid w:val="00485A21"/>
    <w:rsid w:val="00490F56"/>
    <w:rsid w:val="00491851"/>
    <w:rsid w:val="004971BE"/>
    <w:rsid w:val="004A502A"/>
    <w:rsid w:val="004B0F09"/>
    <w:rsid w:val="004B13D2"/>
    <w:rsid w:val="004B1A80"/>
    <w:rsid w:val="004B62C7"/>
    <w:rsid w:val="004B7599"/>
    <w:rsid w:val="004C242F"/>
    <w:rsid w:val="004C2EE8"/>
    <w:rsid w:val="004C4315"/>
    <w:rsid w:val="004C4C9D"/>
    <w:rsid w:val="004D58AA"/>
    <w:rsid w:val="004E21C6"/>
    <w:rsid w:val="004E37A8"/>
    <w:rsid w:val="004E3952"/>
    <w:rsid w:val="004E5E67"/>
    <w:rsid w:val="004F0417"/>
    <w:rsid w:val="004F08DB"/>
    <w:rsid w:val="004F34CC"/>
    <w:rsid w:val="004F5B99"/>
    <w:rsid w:val="005057D1"/>
    <w:rsid w:val="00506874"/>
    <w:rsid w:val="00510C94"/>
    <w:rsid w:val="00513BAB"/>
    <w:rsid w:val="005159FC"/>
    <w:rsid w:val="00517369"/>
    <w:rsid w:val="005233F2"/>
    <w:rsid w:val="00525341"/>
    <w:rsid w:val="0053195D"/>
    <w:rsid w:val="00540004"/>
    <w:rsid w:val="0054542E"/>
    <w:rsid w:val="00546287"/>
    <w:rsid w:val="00546755"/>
    <w:rsid w:val="005520CA"/>
    <w:rsid w:val="00553780"/>
    <w:rsid w:val="005558A5"/>
    <w:rsid w:val="00556683"/>
    <w:rsid w:val="005607D0"/>
    <w:rsid w:val="00560BE8"/>
    <w:rsid w:val="00567DEE"/>
    <w:rsid w:val="00570551"/>
    <w:rsid w:val="0057173F"/>
    <w:rsid w:val="00571F33"/>
    <w:rsid w:val="00572CE3"/>
    <w:rsid w:val="00580B57"/>
    <w:rsid w:val="00584012"/>
    <w:rsid w:val="0058417E"/>
    <w:rsid w:val="00586264"/>
    <w:rsid w:val="00587AA7"/>
    <w:rsid w:val="00590252"/>
    <w:rsid w:val="00592C83"/>
    <w:rsid w:val="0059510E"/>
    <w:rsid w:val="00595E62"/>
    <w:rsid w:val="005976E1"/>
    <w:rsid w:val="005A09A9"/>
    <w:rsid w:val="005A0ABE"/>
    <w:rsid w:val="005A30A5"/>
    <w:rsid w:val="005A73CF"/>
    <w:rsid w:val="005B0506"/>
    <w:rsid w:val="005B330C"/>
    <w:rsid w:val="005B45E4"/>
    <w:rsid w:val="005B592E"/>
    <w:rsid w:val="005C69BA"/>
    <w:rsid w:val="005C75D2"/>
    <w:rsid w:val="005D1B4E"/>
    <w:rsid w:val="005D6E22"/>
    <w:rsid w:val="005E43CE"/>
    <w:rsid w:val="005E7DAF"/>
    <w:rsid w:val="005F026E"/>
    <w:rsid w:val="005F3F97"/>
    <w:rsid w:val="005F410C"/>
    <w:rsid w:val="005F4485"/>
    <w:rsid w:val="005F500D"/>
    <w:rsid w:val="005F60F0"/>
    <w:rsid w:val="0060051F"/>
    <w:rsid w:val="006014AA"/>
    <w:rsid w:val="0060596D"/>
    <w:rsid w:val="00606956"/>
    <w:rsid w:val="00610C33"/>
    <w:rsid w:val="006110B8"/>
    <w:rsid w:val="006127CB"/>
    <w:rsid w:val="00615F47"/>
    <w:rsid w:val="00616E68"/>
    <w:rsid w:val="006240F2"/>
    <w:rsid w:val="00630852"/>
    <w:rsid w:val="0063257B"/>
    <w:rsid w:val="0063348B"/>
    <w:rsid w:val="006424D7"/>
    <w:rsid w:val="00644D21"/>
    <w:rsid w:val="00646659"/>
    <w:rsid w:val="00652884"/>
    <w:rsid w:val="00652F2B"/>
    <w:rsid w:val="0065462F"/>
    <w:rsid w:val="00655874"/>
    <w:rsid w:val="00655F13"/>
    <w:rsid w:val="006565DB"/>
    <w:rsid w:val="006606D8"/>
    <w:rsid w:val="00663A47"/>
    <w:rsid w:val="0066434A"/>
    <w:rsid w:val="00671EEC"/>
    <w:rsid w:val="00683FBC"/>
    <w:rsid w:val="00684165"/>
    <w:rsid w:val="00685B8E"/>
    <w:rsid w:val="00686688"/>
    <w:rsid w:val="00690425"/>
    <w:rsid w:val="006959C9"/>
    <w:rsid w:val="006A785D"/>
    <w:rsid w:val="006A79B7"/>
    <w:rsid w:val="006B1A98"/>
    <w:rsid w:val="006B2A08"/>
    <w:rsid w:val="006B2AAE"/>
    <w:rsid w:val="006B5716"/>
    <w:rsid w:val="006B73BC"/>
    <w:rsid w:val="006B7681"/>
    <w:rsid w:val="006C0F72"/>
    <w:rsid w:val="006C3146"/>
    <w:rsid w:val="006C55B8"/>
    <w:rsid w:val="006D3222"/>
    <w:rsid w:val="006D5EC8"/>
    <w:rsid w:val="006D7EC9"/>
    <w:rsid w:val="006D7FD6"/>
    <w:rsid w:val="006E5A54"/>
    <w:rsid w:val="006F0633"/>
    <w:rsid w:val="006F0F45"/>
    <w:rsid w:val="006F3C4E"/>
    <w:rsid w:val="00705D41"/>
    <w:rsid w:val="00707509"/>
    <w:rsid w:val="00707A8C"/>
    <w:rsid w:val="00714C19"/>
    <w:rsid w:val="00714D3B"/>
    <w:rsid w:val="00716B41"/>
    <w:rsid w:val="0072082B"/>
    <w:rsid w:val="00722257"/>
    <w:rsid w:val="00725D2C"/>
    <w:rsid w:val="00727D00"/>
    <w:rsid w:val="00736793"/>
    <w:rsid w:val="00737D1A"/>
    <w:rsid w:val="00744BCD"/>
    <w:rsid w:val="007519EF"/>
    <w:rsid w:val="00753FCD"/>
    <w:rsid w:val="00756BED"/>
    <w:rsid w:val="00762C4D"/>
    <w:rsid w:val="00763DBB"/>
    <w:rsid w:val="00766CBF"/>
    <w:rsid w:val="00770E7A"/>
    <w:rsid w:val="00771695"/>
    <w:rsid w:val="00771791"/>
    <w:rsid w:val="00771955"/>
    <w:rsid w:val="00771E9F"/>
    <w:rsid w:val="00772804"/>
    <w:rsid w:val="00773AD0"/>
    <w:rsid w:val="0077640B"/>
    <w:rsid w:val="007805CD"/>
    <w:rsid w:val="0078417C"/>
    <w:rsid w:val="0078768D"/>
    <w:rsid w:val="00790B58"/>
    <w:rsid w:val="0079389B"/>
    <w:rsid w:val="007978E2"/>
    <w:rsid w:val="007A063E"/>
    <w:rsid w:val="007B29D1"/>
    <w:rsid w:val="007C239D"/>
    <w:rsid w:val="007C5C44"/>
    <w:rsid w:val="007C7B46"/>
    <w:rsid w:val="007D354E"/>
    <w:rsid w:val="007D78CC"/>
    <w:rsid w:val="007E1590"/>
    <w:rsid w:val="007E4849"/>
    <w:rsid w:val="007E5A88"/>
    <w:rsid w:val="007F3C28"/>
    <w:rsid w:val="008032CC"/>
    <w:rsid w:val="00805936"/>
    <w:rsid w:val="00814F0C"/>
    <w:rsid w:val="00816ECA"/>
    <w:rsid w:val="0082332B"/>
    <w:rsid w:val="00833ED8"/>
    <w:rsid w:val="008358E7"/>
    <w:rsid w:val="008419EC"/>
    <w:rsid w:val="008460D1"/>
    <w:rsid w:val="008529D3"/>
    <w:rsid w:val="00855383"/>
    <w:rsid w:val="00856968"/>
    <w:rsid w:val="00857662"/>
    <w:rsid w:val="008602BD"/>
    <w:rsid w:val="0086319D"/>
    <w:rsid w:val="00864B87"/>
    <w:rsid w:val="00864EB1"/>
    <w:rsid w:val="008709E9"/>
    <w:rsid w:val="00874276"/>
    <w:rsid w:val="0087571B"/>
    <w:rsid w:val="00876A02"/>
    <w:rsid w:val="00880B32"/>
    <w:rsid w:val="00893426"/>
    <w:rsid w:val="00894342"/>
    <w:rsid w:val="00895671"/>
    <w:rsid w:val="008A2B21"/>
    <w:rsid w:val="008A2C07"/>
    <w:rsid w:val="008A593B"/>
    <w:rsid w:val="008B2ACE"/>
    <w:rsid w:val="008B3D8C"/>
    <w:rsid w:val="008B737A"/>
    <w:rsid w:val="008C0804"/>
    <w:rsid w:val="008C51DB"/>
    <w:rsid w:val="008C7F8A"/>
    <w:rsid w:val="008D4C32"/>
    <w:rsid w:val="008D513D"/>
    <w:rsid w:val="008D635A"/>
    <w:rsid w:val="008E1829"/>
    <w:rsid w:val="008E3921"/>
    <w:rsid w:val="008E461D"/>
    <w:rsid w:val="008E5A70"/>
    <w:rsid w:val="008E777D"/>
    <w:rsid w:val="0090469D"/>
    <w:rsid w:val="00912C82"/>
    <w:rsid w:val="00913126"/>
    <w:rsid w:val="009156A0"/>
    <w:rsid w:val="00916A14"/>
    <w:rsid w:val="00917E49"/>
    <w:rsid w:val="0092149E"/>
    <w:rsid w:val="00922C23"/>
    <w:rsid w:val="009250E2"/>
    <w:rsid w:val="0092597A"/>
    <w:rsid w:val="0093143D"/>
    <w:rsid w:val="00932DC1"/>
    <w:rsid w:val="00933861"/>
    <w:rsid w:val="00937AF5"/>
    <w:rsid w:val="009407A6"/>
    <w:rsid w:val="00952FD6"/>
    <w:rsid w:val="009546E7"/>
    <w:rsid w:val="00965D58"/>
    <w:rsid w:val="00973769"/>
    <w:rsid w:val="0098217C"/>
    <w:rsid w:val="00997257"/>
    <w:rsid w:val="00997666"/>
    <w:rsid w:val="009979C6"/>
    <w:rsid w:val="009A0223"/>
    <w:rsid w:val="009A079D"/>
    <w:rsid w:val="009A73A5"/>
    <w:rsid w:val="009B7D58"/>
    <w:rsid w:val="009C600D"/>
    <w:rsid w:val="009F022E"/>
    <w:rsid w:val="009F4BCA"/>
    <w:rsid w:val="00A0420C"/>
    <w:rsid w:val="00A07547"/>
    <w:rsid w:val="00A12241"/>
    <w:rsid w:val="00A122A8"/>
    <w:rsid w:val="00A12D1A"/>
    <w:rsid w:val="00A204D8"/>
    <w:rsid w:val="00A20646"/>
    <w:rsid w:val="00A210FB"/>
    <w:rsid w:val="00A258B6"/>
    <w:rsid w:val="00A258B8"/>
    <w:rsid w:val="00A3051D"/>
    <w:rsid w:val="00A31018"/>
    <w:rsid w:val="00A32570"/>
    <w:rsid w:val="00A436A0"/>
    <w:rsid w:val="00A47BFD"/>
    <w:rsid w:val="00A57A8C"/>
    <w:rsid w:val="00A67A2A"/>
    <w:rsid w:val="00A70676"/>
    <w:rsid w:val="00A7111D"/>
    <w:rsid w:val="00A75931"/>
    <w:rsid w:val="00A76199"/>
    <w:rsid w:val="00A76A11"/>
    <w:rsid w:val="00A80B02"/>
    <w:rsid w:val="00A85AAC"/>
    <w:rsid w:val="00A970C5"/>
    <w:rsid w:val="00AA7CCA"/>
    <w:rsid w:val="00AB052E"/>
    <w:rsid w:val="00AB4D56"/>
    <w:rsid w:val="00AC703A"/>
    <w:rsid w:val="00AC70A3"/>
    <w:rsid w:val="00AC7F53"/>
    <w:rsid w:val="00AD3086"/>
    <w:rsid w:val="00AD3EA6"/>
    <w:rsid w:val="00AD3FB0"/>
    <w:rsid w:val="00AD46B3"/>
    <w:rsid w:val="00AD4E03"/>
    <w:rsid w:val="00AD71C7"/>
    <w:rsid w:val="00AE2DB1"/>
    <w:rsid w:val="00AE412D"/>
    <w:rsid w:val="00AF0653"/>
    <w:rsid w:val="00AF1CB9"/>
    <w:rsid w:val="00AF2293"/>
    <w:rsid w:val="00AF7001"/>
    <w:rsid w:val="00AF724F"/>
    <w:rsid w:val="00B03675"/>
    <w:rsid w:val="00B0504C"/>
    <w:rsid w:val="00B07E9F"/>
    <w:rsid w:val="00B17976"/>
    <w:rsid w:val="00B17D22"/>
    <w:rsid w:val="00B17D7A"/>
    <w:rsid w:val="00B21B0D"/>
    <w:rsid w:val="00B22422"/>
    <w:rsid w:val="00B323FB"/>
    <w:rsid w:val="00B33FB0"/>
    <w:rsid w:val="00B3601F"/>
    <w:rsid w:val="00B440F4"/>
    <w:rsid w:val="00B44B38"/>
    <w:rsid w:val="00B524BA"/>
    <w:rsid w:val="00B52854"/>
    <w:rsid w:val="00B53A11"/>
    <w:rsid w:val="00B55E5E"/>
    <w:rsid w:val="00B5670D"/>
    <w:rsid w:val="00B628BF"/>
    <w:rsid w:val="00B63203"/>
    <w:rsid w:val="00B67AA4"/>
    <w:rsid w:val="00B71351"/>
    <w:rsid w:val="00B752D2"/>
    <w:rsid w:val="00B817FA"/>
    <w:rsid w:val="00B834D0"/>
    <w:rsid w:val="00B86C8B"/>
    <w:rsid w:val="00B92970"/>
    <w:rsid w:val="00B97A7A"/>
    <w:rsid w:val="00BA724A"/>
    <w:rsid w:val="00BB0616"/>
    <w:rsid w:val="00BC339D"/>
    <w:rsid w:val="00BD5CF2"/>
    <w:rsid w:val="00BD7F47"/>
    <w:rsid w:val="00BE341C"/>
    <w:rsid w:val="00BE4890"/>
    <w:rsid w:val="00BF243E"/>
    <w:rsid w:val="00BF3AF7"/>
    <w:rsid w:val="00BF4A32"/>
    <w:rsid w:val="00C010C8"/>
    <w:rsid w:val="00C04D50"/>
    <w:rsid w:val="00C05664"/>
    <w:rsid w:val="00C0747D"/>
    <w:rsid w:val="00C07684"/>
    <w:rsid w:val="00C16321"/>
    <w:rsid w:val="00C17F90"/>
    <w:rsid w:val="00C215F6"/>
    <w:rsid w:val="00C25A2E"/>
    <w:rsid w:val="00C26E82"/>
    <w:rsid w:val="00C361CA"/>
    <w:rsid w:val="00C41CB0"/>
    <w:rsid w:val="00C42C57"/>
    <w:rsid w:val="00C53561"/>
    <w:rsid w:val="00C570BF"/>
    <w:rsid w:val="00C60491"/>
    <w:rsid w:val="00C62021"/>
    <w:rsid w:val="00C67A77"/>
    <w:rsid w:val="00C7244A"/>
    <w:rsid w:val="00C8059D"/>
    <w:rsid w:val="00C81575"/>
    <w:rsid w:val="00C83BA6"/>
    <w:rsid w:val="00C85AE0"/>
    <w:rsid w:val="00C9137E"/>
    <w:rsid w:val="00C92339"/>
    <w:rsid w:val="00C926BD"/>
    <w:rsid w:val="00C9345F"/>
    <w:rsid w:val="00C94AB0"/>
    <w:rsid w:val="00CA0B01"/>
    <w:rsid w:val="00CA2CA4"/>
    <w:rsid w:val="00CA5CBD"/>
    <w:rsid w:val="00CA6FE9"/>
    <w:rsid w:val="00CB33C3"/>
    <w:rsid w:val="00CB6BCD"/>
    <w:rsid w:val="00CB76DC"/>
    <w:rsid w:val="00CB7E6C"/>
    <w:rsid w:val="00CD2161"/>
    <w:rsid w:val="00CD2DA9"/>
    <w:rsid w:val="00CE216C"/>
    <w:rsid w:val="00CE4598"/>
    <w:rsid w:val="00CE473A"/>
    <w:rsid w:val="00CE5715"/>
    <w:rsid w:val="00CF4D8E"/>
    <w:rsid w:val="00D01415"/>
    <w:rsid w:val="00D04C27"/>
    <w:rsid w:val="00D07A60"/>
    <w:rsid w:val="00D07E17"/>
    <w:rsid w:val="00D13696"/>
    <w:rsid w:val="00D22A1C"/>
    <w:rsid w:val="00D24717"/>
    <w:rsid w:val="00D26557"/>
    <w:rsid w:val="00D32E84"/>
    <w:rsid w:val="00D33FD5"/>
    <w:rsid w:val="00D34283"/>
    <w:rsid w:val="00D37343"/>
    <w:rsid w:val="00D42AE8"/>
    <w:rsid w:val="00D42F77"/>
    <w:rsid w:val="00D46C1E"/>
    <w:rsid w:val="00D524B8"/>
    <w:rsid w:val="00D61A2C"/>
    <w:rsid w:val="00D6574A"/>
    <w:rsid w:val="00D66589"/>
    <w:rsid w:val="00D72200"/>
    <w:rsid w:val="00D76B30"/>
    <w:rsid w:val="00D7753F"/>
    <w:rsid w:val="00D776E5"/>
    <w:rsid w:val="00D8359A"/>
    <w:rsid w:val="00D83B59"/>
    <w:rsid w:val="00D91CC1"/>
    <w:rsid w:val="00D945AC"/>
    <w:rsid w:val="00D950C5"/>
    <w:rsid w:val="00DA07F2"/>
    <w:rsid w:val="00DA1E35"/>
    <w:rsid w:val="00DA5B0F"/>
    <w:rsid w:val="00DA6248"/>
    <w:rsid w:val="00DA7BAE"/>
    <w:rsid w:val="00DB1F43"/>
    <w:rsid w:val="00DB3808"/>
    <w:rsid w:val="00DC1AC3"/>
    <w:rsid w:val="00DC7237"/>
    <w:rsid w:val="00DD112D"/>
    <w:rsid w:val="00DD1E07"/>
    <w:rsid w:val="00DD1F30"/>
    <w:rsid w:val="00DD2EA7"/>
    <w:rsid w:val="00DD7C80"/>
    <w:rsid w:val="00DE30F4"/>
    <w:rsid w:val="00DE3140"/>
    <w:rsid w:val="00E0002E"/>
    <w:rsid w:val="00E001EF"/>
    <w:rsid w:val="00E06DA6"/>
    <w:rsid w:val="00E0714A"/>
    <w:rsid w:val="00E12E78"/>
    <w:rsid w:val="00E15003"/>
    <w:rsid w:val="00E26367"/>
    <w:rsid w:val="00E309F6"/>
    <w:rsid w:val="00E50008"/>
    <w:rsid w:val="00E53AC7"/>
    <w:rsid w:val="00E53CA0"/>
    <w:rsid w:val="00E575B5"/>
    <w:rsid w:val="00E6123B"/>
    <w:rsid w:val="00E639E5"/>
    <w:rsid w:val="00E6619F"/>
    <w:rsid w:val="00E67849"/>
    <w:rsid w:val="00E7316C"/>
    <w:rsid w:val="00E73285"/>
    <w:rsid w:val="00E759BA"/>
    <w:rsid w:val="00E76FA3"/>
    <w:rsid w:val="00E77A7D"/>
    <w:rsid w:val="00E825CD"/>
    <w:rsid w:val="00E87074"/>
    <w:rsid w:val="00E9351D"/>
    <w:rsid w:val="00E939FD"/>
    <w:rsid w:val="00E95FEF"/>
    <w:rsid w:val="00EA0070"/>
    <w:rsid w:val="00EA22B1"/>
    <w:rsid w:val="00EA4255"/>
    <w:rsid w:val="00EA430E"/>
    <w:rsid w:val="00EA5A71"/>
    <w:rsid w:val="00EA5AF2"/>
    <w:rsid w:val="00EB72A4"/>
    <w:rsid w:val="00EC18D1"/>
    <w:rsid w:val="00EC4419"/>
    <w:rsid w:val="00EC7D36"/>
    <w:rsid w:val="00ED1987"/>
    <w:rsid w:val="00ED4F57"/>
    <w:rsid w:val="00EE2855"/>
    <w:rsid w:val="00EE320D"/>
    <w:rsid w:val="00EE4EFD"/>
    <w:rsid w:val="00EF0BA7"/>
    <w:rsid w:val="00EF31B6"/>
    <w:rsid w:val="00EF4819"/>
    <w:rsid w:val="00EF5157"/>
    <w:rsid w:val="00EF55DD"/>
    <w:rsid w:val="00F05480"/>
    <w:rsid w:val="00F128EB"/>
    <w:rsid w:val="00F1294F"/>
    <w:rsid w:val="00F14F3A"/>
    <w:rsid w:val="00F236FB"/>
    <w:rsid w:val="00F260EA"/>
    <w:rsid w:val="00F269E8"/>
    <w:rsid w:val="00F270F9"/>
    <w:rsid w:val="00F37797"/>
    <w:rsid w:val="00F41705"/>
    <w:rsid w:val="00F419D6"/>
    <w:rsid w:val="00F44B51"/>
    <w:rsid w:val="00F53B16"/>
    <w:rsid w:val="00F5402E"/>
    <w:rsid w:val="00F57181"/>
    <w:rsid w:val="00F579D3"/>
    <w:rsid w:val="00F63850"/>
    <w:rsid w:val="00F66C09"/>
    <w:rsid w:val="00F750F8"/>
    <w:rsid w:val="00F76F8F"/>
    <w:rsid w:val="00F80014"/>
    <w:rsid w:val="00F85EE5"/>
    <w:rsid w:val="00F90394"/>
    <w:rsid w:val="00F91623"/>
    <w:rsid w:val="00F91B76"/>
    <w:rsid w:val="00F93153"/>
    <w:rsid w:val="00F93E57"/>
    <w:rsid w:val="00F957D9"/>
    <w:rsid w:val="00F963A5"/>
    <w:rsid w:val="00F97C00"/>
    <w:rsid w:val="00FA0CE6"/>
    <w:rsid w:val="00FA1806"/>
    <w:rsid w:val="00FA1C80"/>
    <w:rsid w:val="00FA3009"/>
    <w:rsid w:val="00FA4DA7"/>
    <w:rsid w:val="00FB3C3D"/>
    <w:rsid w:val="00FC3E05"/>
    <w:rsid w:val="00FD4D46"/>
    <w:rsid w:val="00FE1B10"/>
    <w:rsid w:val="00FE1D74"/>
    <w:rsid w:val="00FE3807"/>
    <w:rsid w:val="00FF2107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09"/>
    <w:pPr>
      <w:framePr w:wrap="around" w:vAnchor="text" w:hAnchor="text" w:y="1"/>
      <w:spacing w:after="0" w:line="240" w:lineRule="auto"/>
      <w:jc w:val="both"/>
    </w:pPr>
    <w:rPr>
      <w:rFonts w:cstheme="minorBidi"/>
      <w:color w:val="auto"/>
      <w:szCs w:val="22"/>
    </w:rPr>
  </w:style>
  <w:style w:type="paragraph" w:styleId="Heading1">
    <w:name w:val="heading 1"/>
    <w:basedOn w:val="Normal"/>
    <w:link w:val="Heading1Char"/>
    <w:uiPriority w:val="9"/>
    <w:qFormat/>
    <w:rsid w:val="00790B58"/>
    <w:pPr>
      <w:framePr w:wrap="auto" w:vAnchor="margin" w:yAlign="inline"/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00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009"/>
    <w:pPr>
      <w:framePr w:wrap="around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009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09"/>
    <w:rPr>
      <w:rFonts w:ascii="Tahoma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ED"/>
    <w:pPr>
      <w:framePr w:wrap="auto" w:vAnchor="margin" w:yAlign="inline"/>
      <w:spacing w:before="100" w:beforeAutospacing="1" w:after="100" w:afterAutospacing="1"/>
      <w:jc w:val="left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0B58"/>
    <w:rPr>
      <w:rFonts w:eastAsia="Times New Roman"/>
      <w:b/>
      <w:bCs/>
      <w:color w:val="auto"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7</cp:revision>
  <cp:lastPrinted>2025-09-20T08:36:00Z</cp:lastPrinted>
  <dcterms:created xsi:type="dcterms:W3CDTF">2025-09-14T06:41:00Z</dcterms:created>
  <dcterms:modified xsi:type="dcterms:W3CDTF">2025-09-20T08:36:00Z</dcterms:modified>
</cp:coreProperties>
</file>